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hAnsi="黑体" w:eastAsia="仿宋_GB2312"/>
          <w:b/>
          <w:sz w:val="36"/>
          <w:szCs w:val="36"/>
        </w:rPr>
      </w:pPr>
      <w:r>
        <w:rPr>
          <w:rFonts w:hint="eastAsia" w:ascii="仿宋_GB2312" w:hAnsi="黑体" w:eastAsia="仿宋_GB2312"/>
          <w:b/>
          <w:sz w:val="36"/>
          <w:szCs w:val="36"/>
        </w:rPr>
        <w:t>附件2：              闽江学院2017年科研项目公示（科技项目）</w:t>
      </w:r>
    </w:p>
    <w:tbl>
      <w:tblPr>
        <w:tblStyle w:val="3"/>
        <w:tblW w:w="12075" w:type="dxa"/>
        <w:tblInd w:w="93" w:type="dxa"/>
        <w:tblLayout w:type="fixed"/>
        <w:tblCellMar>
          <w:top w:w="0" w:type="dxa"/>
          <w:left w:w="108" w:type="dxa"/>
          <w:bottom w:w="0" w:type="dxa"/>
          <w:right w:w="108" w:type="dxa"/>
        </w:tblCellMar>
      </w:tblPr>
      <w:tblGrid>
        <w:gridCol w:w="1455"/>
        <w:gridCol w:w="6300"/>
        <w:gridCol w:w="1260"/>
        <w:gridCol w:w="1440"/>
        <w:gridCol w:w="1620"/>
      </w:tblGrid>
      <w:tr>
        <w:tblPrEx>
          <w:tblLayout w:type="fixed"/>
          <w:tblCellMar>
            <w:top w:w="0" w:type="dxa"/>
            <w:left w:w="108" w:type="dxa"/>
            <w:bottom w:w="0" w:type="dxa"/>
            <w:right w:w="108" w:type="dxa"/>
          </w:tblCellMar>
        </w:tblPrEx>
        <w:trPr>
          <w:trHeight w:val="480" w:hRule="atLeast"/>
        </w:trPr>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项目编号</w:t>
            </w:r>
          </w:p>
        </w:tc>
        <w:tc>
          <w:tcPr>
            <w:tcW w:w="6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 目 名 称</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w:t>
            </w:r>
          </w:p>
          <w:p>
            <w:pPr>
              <w:widowControl/>
              <w:jc w:val="center"/>
              <w:rPr>
                <w:rFonts w:ascii="宋体" w:hAnsi="宋体" w:cs="宋体"/>
                <w:b/>
                <w:bCs/>
                <w:kern w:val="0"/>
                <w:sz w:val="24"/>
              </w:rPr>
            </w:pPr>
            <w:r>
              <w:rPr>
                <w:rFonts w:hint="eastAsia" w:ascii="宋体" w:hAnsi="宋体" w:cs="宋体"/>
                <w:b/>
                <w:bCs/>
                <w:kern w:val="0"/>
                <w:sz w:val="24"/>
              </w:rPr>
              <w:t>负责人</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项目类别</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备 注</w:t>
            </w: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MYK17001</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基于光环境和群落结构调控的杉木枯枝叶宿存特性的生态学意义</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周丽丽</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2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MYK17002</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GaAs中自旋霍尔效应产生机制及自旋输运特性的高空间分辨率超快光谱研究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余华梁</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MYK17003</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可应用于光子芯片的硅基光子晶体自准直滤波器</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陈曦曜</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MYK17004</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Laplace-Beltrami 算子谱理论和复合算子理论的研究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龙素娟</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MYK17005</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图的拓扑指标及相关问题的研究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董哈微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MYK17006</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可见光响应型铋基催化剂的结构与光催化分解水性能研究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王莉玮</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MYK17007</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基于分步聚合的新型阳离子凝胶分子结构优化及应用基础研究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方</w:t>
            </w:r>
            <w:r>
              <w:rPr>
                <w:rFonts w:hint="eastAsia" w:ascii="宋体" w:hAnsi="宋体" w:cs="宋体"/>
                <w:kern w:val="0"/>
                <w:sz w:val="24"/>
              </w:rPr>
              <w:t xml:space="preserve"> </w:t>
            </w:r>
            <w:r>
              <w:rPr>
                <w:rFonts w:ascii="宋体" w:hAnsi="宋体" w:cs="宋体"/>
                <w:kern w:val="0"/>
                <w:sz w:val="24"/>
              </w:rPr>
              <w:t>润</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MYK17008</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基于离子液体/分子印迹的可热控电化学发光生物传感器研究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陈毅挺</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MYK17009</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废润滑油掺废动植物油催化裂解制备液体燃料的研究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龚</w:t>
            </w:r>
            <w:r>
              <w:rPr>
                <w:rFonts w:hint="eastAsia" w:ascii="宋体" w:hAnsi="宋体" w:cs="宋体"/>
                <w:kern w:val="0"/>
                <w:sz w:val="24"/>
              </w:rPr>
              <w:t xml:space="preserve"> </w:t>
            </w:r>
            <w:r>
              <w:rPr>
                <w:rFonts w:ascii="宋体" w:hAnsi="宋体" w:cs="宋体"/>
                <w:kern w:val="0"/>
                <w:sz w:val="24"/>
              </w:rPr>
              <w:t>旌</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MYK17010</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基于仿生纳米通道的手性传感器研究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黄</w:t>
            </w:r>
            <w:r>
              <w:rPr>
                <w:rFonts w:hint="eastAsia" w:ascii="宋体" w:hAnsi="宋体" w:cs="宋体"/>
                <w:kern w:val="0"/>
                <w:sz w:val="24"/>
              </w:rPr>
              <w:t xml:space="preserve"> </w:t>
            </w:r>
            <w:r>
              <w:rPr>
                <w:rFonts w:ascii="宋体" w:hAnsi="宋体" w:cs="宋体"/>
                <w:kern w:val="0"/>
                <w:sz w:val="24"/>
              </w:rPr>
              <w:t>露</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MYK17011</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网络权力影响下的企业网络空间组织与创新-以海峡西岸经济区为例</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景秀艳</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MYK17012</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畜禽抗生素在农田土壤中的动态及空间预测模型研究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王</w:t>
            </w:r>
            <w:r>
              <w:rPr>
                <w:rFonts w:hint="eastAsia" w:ascii="宋体" w:hAnsi="宋体" w:cs="宋体"/>
                <w:kern w:val="0"/>
                <w:sz w:val="24"/>
              </w:rPr>
              <w:t xml:space="preserve"> </w:t>
            </w:r>
            <w:r>
              <w:rPr>
                <w:rFonts w:ascii="宋体" w:hAnsi="宋体" w:cs="宋体"/>
                <w:kern w:val="0"/>
                <w:sz w:val="24"/>
              </w:rPr>
              <w:t>库</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MYK17013</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基于稀疏的高光谱与高分辨率遥感融合与解混</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孙小芳</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MYK17014</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闽江口潮滩湿地沉积物重金属富集特征及环境行为研究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吴永红</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MYK17015</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景观格局变化和暴雨空间变化对洪水过程影响的模拟分析</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林木生</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MYK17016</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硅基高效率发光纳米结构材料的理论与实验研究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周</w:t>
            </w:r>
            <w:r>
              <w:rPr>
                <w:rFonts w:hint="eastAsia" w:ascii="宋体" w:hAnsi="宋体" w:cs="宋体"/>
                <w:kern w:val="0"/>
                <w:sz w:val="24"/>
              </w:rPr>
              <w:t xml:space="preserve"> </w:t>
            </w:r>
            <w:r>
              <w:rPr>
                <w:rFonts w:ascii="宋体" w:hAnsi="宋体" w:cs="宋体"/>
                <w:kern w:val="0"/>
                <w:sz w:val="24"/>
              </w:rPr>
              <w:t>笔</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MYK17017</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优化感测传输织物之抗菌/导电及其ECG智能衣特性评估</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楼静文</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MYK17018</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非线性永磁同步电机伺服系统位置跟踪自适应控制研究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蒋学程</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MYK17019</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氧化石墨烯/TPU界面作用力的构筑及复合材料性能的研究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张于弛</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2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MYK17020</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以类互穿网络特点增强软质聚氨酯发泡复合材料的结构设计及抗冲击特性研究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黄诗育</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MYK17021</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基于脑电波的舞台创意算法生成及仿真</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张福泉</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MYK17022</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区块链技术在大数据统计中的应用和发展</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孙</w:t>
            </w:r>
            <w:r>
              <w:rPr>
                <w:rFonts w:hint="eastAsia" w:ascii="宋体" w:hAnsi="宋体" w:cs="宋体"/>
                <w:kern w:val="0"/>
                <w:sz w:val="24"/>
              </w:rPr>
              <w:t xml:space="preserve"> </w:t>
            </w:r>
            <w:r>
              <w:rPr>
                <w:rFonts w:ascii="宋体" w:hAnsi="宋体" w:cs="宋体"/>
                <w:kern w:val="0"/>
                <w:sz w:val="24"/>
              </w:rPr>
              <w:t>锋</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MYK17023</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基于单词内部信息的中文单词语义相关性计算</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徐</w:t>
            </w:r>
            <w:r>
              <w:rPr>
                <w:rFonts w:hint="eastAsia" w:ascii="宋体" w:hAnsi="宋体" w:cs="宋体"/>
                <w:kern w:val="0"/>
                <w:sz w:val="24"/>
              </w:rPr>
              <w:t xml:space="preserve"> </w:t>
            </w:r>
            <w:r>
              <w:rPr>
                <w:rFonts w:ascii="宋体" w:hAnsi="宋体" w:cs="宋体"/>
                <w:kern w:val="0"/>
                <w:sz w:val="24"/>
              </w:rPr>
              <w:t>戈</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MYK17024</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基于握手接入机制的水声网络MAC协议优化和跨层设计的研究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林</w:t>
            </w:r>
            <w:r>
              <w:rPr>
                <w:rFonts w:hint="eastAsia" w:ascii="宋体" w:hAnsi="宋体" w:cs="宋体"/>
                <w:kern w:val="0"/>
                <w:sz w:val="24"/>
              </w:rPr>
              <w:t xml:space="preserve"> </w:t>
            </w:r>
            <w:r>
              <w:rPr>
                <w:rFonts w:ascii="宋体" w:hAnsi="宋体" w:cs="宋体"/>
                <w:kern w:val="0"/>
                <w:sz w:val="24"/>
              </w:rPr>
              <w:t>文</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MYK17025</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基于语义感知的网络命名数据高效存取机制研究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阮志强</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MYK17026</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基于弱监督学习的图像场景区域定位方法研究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蔡远征</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MYK17027</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测绘实景沙盘制作过程中的空间信息表达失真问题研究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陈新伟</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MYK17028</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物理冶金法提纯多晶硅电池光致衰减机理的理论与实验研究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张妹玉</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MYK17029</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基于Web2.0的知识共享和技术创新研究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林</w:t>
            </w:r>
            <w:r>
              <w:rPr>
                <w:rFonts w:hint="eastAsia" w:ascii="宋体" w:hAnsi="宋体" w:cs="宋体"/>
                <w:kern w:val="0"/>
                <w:sz w:val="24"/>
              </w:rPr>
              <w:t xml:space="preserve"> </w:t>
            </w:r>
            <w:r>
              <w:rPr>
                <w:rFonts w:ascii="宋体" w:hAnsi="宋体" w:cs="宋体"/>
                <w:kern w:val="0"/>
                <w:sz w:val="24"/>
              </w:rPr>
              <w:t>萍</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MYK17030</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我国保险业系统性风险的多构面测度与监管研究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吴祥佑</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MYK17031</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电子票证大数据应用于区域型公共运输规划之研究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林至康</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MYK17032</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基于金融市场的蔓延效应与实证研究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高伟舜</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72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MYK17033</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税基侵蚀与利润移转下财税差异、盈余管理与会计师事务所角色扮演的关联研究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洪文杰</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MYK17034</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福建省海丝起点文化旅游区构建与主题旅游产品设计研究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吴金林</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MYK17035</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社会生态视角下跨境电子商务供应链弹性研究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贾</w:t>
            </w:r>
            <w:r>
              <w:rPr>
                <w:rFonts w:hint="eastAsia" w:ascii="宋体" w:hAnsi="宋体" w:cs="宋体"/>
                <w:kern w:val="0"/>
                <w:sz w:val="24"/>
              </w:rPr>
              <w:t xml:space="preserve"> </w:t>
            </w:r>
            <w:r>
              <w:rPr>
                <w:rFonts w:ascii="宋体" w:hAnsi="宋体" w:cs="宋体"/>
                <w:kern w:val="0"/>
                <w:sz w:val="24"/>
              </w:rPr>
              <w:t>甫</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MYK17036</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中国企业的海外直接投資: 企业层级资料的研究视角</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曹海涛</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MYK17037</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基于时空轨迹的内河通航受限航道船舶行为异常预警研究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何</w:t>
            </w:r>
            <w:r>
              <w:rPr>
                <w:rFonts w:hint="eastAsia" w:ascii="宋体" w:hAnsi="宋体" w:cs="宋体"/>
                <w:kern w:val="0"/>
                <w:sz w:val="24"/>
              </w:rPr>
              <w:t xml:space="preserve"> </w:t>
            </w:r>
            <w:r>
              <w:rPr>
                <w:rFonts w:ascii="宋体" w:hAnsi="宋体" w:cs="宋体"/>
                <w:kern w:val="0"/>
                <w:sz w:val="24"/>
              </w:rPr>
              <w:t>伟</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MYK17038</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强制性信息披露：动机与后果  ——  一个文本分析视角</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林</w:t>
            </w:r>
            <w:r>
              <w:rPr>
                <w:rFonts w:hint="eastAsia" w:ascii="宋体" w:hAnsi="宋体" w:cs="宋体"/>
                <w:kern w:val="0"/>
                <w:sz w:val="24"/>
              </w:rPr>
              <w:t xml:space="preserve"> </w:t>
            </w:r>
            <w:r>
              <w:rPr>
                <w:rFonts w:ascii="宋体" w:hAnsi="宋体" w:cs="宋体"/>
                <w:kern w:val="0"/>
                <w:sz w:val="24"/>
              </w:rPr>
              <w:t>卉</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285"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MYK17039</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量化宽松政策下对全球经济之影响</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王静雯</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MYK17040</w:t>
            </w:r>
          </w:p>
        </w:tc>
        <w:tc>
          <w:tcPr>
            <w:tcW w:w="630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从外部性视角探讨农民收入分配公平权的经济法实现路径</w:t>
            </w:r>
          </w:p>
        </w:tc>
        <w:tc>
          <w:tcPr>
            <w:tcW w:w="126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倪</w:t>
            </w:r>
            <w:r>
              <w:rPr>
                <w:rFonts w:hint="eastAsia" w:ascii="宋体" w:hAnsi="宋体" w:cs="宋体"/>
                <w:kern w:val="0"/>
                <w:sz w:val="24"/>
              </w:rPr>
              <w:t xml:space="preserve"> </w:t>
            </w:r>
            <w:r>
              <w:rPr>
                <w:rFonts w:ascii="宋体" w:hAnsi="宋体" w:cs="宋体"/>
                <w:kern w:val="0"/>
                <w:sz w:val="24"/>
              </w:rPr>
              <w:t>姗</w:t>
            </w:r>
          </w:p>
        </w:tc>
        <w:tc>
          <w:tcPr>
            <w:tcW w:w="144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80" w:hRule="atLeast"/>
        </w:trPr>
        <w:tc>
          <w:tcPr>
            <w:tcW w:w="14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MYK17041</w:t>
            </w:r>
          </w:p>
        </w:tc>
        <w:tc>
          <w:tcPr>
            <w:tcW w:w="6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基于共振轨道的主从式卫星编队飞行动力学研究</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唐晓腾</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重点项目</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2564F"/>
    <w:rsid w:val="0F625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2017-11-15T08:01:00Z</dcterms:created>
  <dc:creator>Xanto</dc:creator>
  <cp:lastModifiedBy>Xanto</cp:lastModifiedBy>
  <dcterms:modified xsi:type="dcterms:W3CDTF">2017-11-15T08:01:57Z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